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1FA7BCCB" w:rsidR="0054047D" w:rsidRDefault="003329F9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654EBB">
        <w:rPr>
          <w:rFonts w:ascii="Sylfaen" w:hAnsi="Sylfaen"/>
          <w:lang w:val="ka-GE"/>
        </w:rPr>
        <w:t>6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687586C7" w:rsidR="009823AE" w:rsidRPr="009135C4" w:rsidRDefault="00654EBB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54EBB">
        <w:rPr>
          <w:rFonts w:ascii="Sylfaen" w:hAnsi="Sylfaen"/>
          <w:noProof/>
        </w:rPr>
        <w:drawing>
          <wp:inline distT="0" distB="0" distL="0" distR="0" wp14:anchorId="6CD475E9" wp14:editId="1EA756BF">
            <wp:extent cx="8972550" cy="5062054"/>
            <wp:effectExtent l="0" t="0" r="0" b="5715"/>
            <wp:docPr id="3" name="Picture 3" descr="C:\Users\User\Downloads\16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50CDFFB2" w:rsidR="00AD0C17" w:rsidRDefault="006469F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654EBB">
        <w:rPr>
          <w:rFonts w:ascii="Sylfaen" w:hAnsi="Sylfaen"/>
          <w:sz w:val="24"/>
          <w:lang w:val="ka-GE"/>
        </w:rPr>
        <w:t>6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0C9907D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654EBB">
        <w:rPr>
          <w:rFonts w:ascii="Sylfaen" w:hAnsi="Sylfaen"/>
          <w:b/>
          <w:bCs/>
          <w:sz w:val="24"/>
          <w:u w:val="single"/>
          <w:lang w:val="ka-GE"/>
        </w:rPr>
        <w:t>336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6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28C828B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b/>
          <w:sz w:val="24"/>
          <w:u w:val="single"/>
          <w:lang w:val="ka-GE"/>
        </w:rPr>
        <w:t>239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17D0908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180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41C9F1F4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  <w:lang w:val="ka-GE"/>
        </w:rPr>
        <w:t>43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18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30F26A5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654EBB">
        <w:rPr>
          <w:rFonts w:ascii="Sylfaen" w:hAnsi="Sylfaen"/>
          <w:b/>
          <w:sz w:val="24"/>
          <w:u w:val="single"/>
          <w:lang w:val="ka-GE"/>
        </w:rPr>
        <w:t>82</w:t>
      </w:r>
      <w:r w:rsidR="0088040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6E3B1D8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654EBB">
        <w:rPr>
          <w:rFonts w:ascii="Sylfaen" w:hAnsi="Sylfaen"/>
          <w:b/>
          <w:sz w:val="24"/>
          <w:u w:val="single"/>
          <w:lang w:val="ka-GE"/>
        </w:rPr>
        <w:t>53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5EDED57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7E7FBF6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  <w:lang w:val="ka-GE"/>
        </w:rPr>
        <w:t>2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1CA113EF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  <w:lang w:val="ka-GE"/>
        </w:rPr>
        <w:t>1</w:t>
      </w:r>
      <w:r w:rsidR="00654EBB">
        <w:rPr>
          <w:rFonts w:ascii="Sylfaen" w:hAnsi="Sylfaen"/>
          <w:b/>
          <w:sz w:val="24"/>
          <w:u w:val="single"/>
        </w:rPr>
        <w:t>5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5B4B517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21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654EBB">
        <w:rPr>
          <w:rFonts w:ascii="Sylfaen" w:hAnsi="Sylfaen"/>
          <w:sz w:val="24"/>
        </w:rPr>
        <w:t xml:space="preserve"> 1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1B7D90C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54EBB">
        <w:rPr>
          <w:rFonts w:ascii="Sylfaen" w:hAnsi="Sylfaen"/>
          <w:b/>
          <w:sz w:val="24"/>
          <w:u w:val="single"/>
          <w:lang w:val="ka-GE"/>
        </w:rPr>
        <w:t>77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4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7C2D12A2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654EBB">
        <w:rPr>
          <w:rFonts w:ascii="Sylfaen" w:hAnsi="Sylfaen"/>
          <w:b/>
          <w:sz w:val="24"/>
          <w:u w:val="single"/>
          <w:lang w:val="ka-GE"/>
        </w:rPr>
        <w:t>73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654EBB">
        <w:rPr>
          <w:rFonts w:ascii="Sylfaen" w:hAnsi="Sylfaen"/>
          <w:sz w:val="24"/>
        </w:rPr>
        <w:t xml:space="preserve"> 15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30F3D8BD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654EBB">
        <w:rPr>
          <w:rFonts w:ascii="Sylfaen" w:hAnsi="Sylfaen"/>
          <w:b/>
          <w:sz w:val="24"/>
          <w:u w:val="single"/>
          <w:lang w:val="ka-GE"/>
        </w:rPr>
        <w:t>61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2FFA5D2B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13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76D76629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654EBB">
        <w:rPr>
          <w:rFonts w:ascii="Sylfaen" w:hAnsi="Sylfaen"/>
          <w:b/>
          <w:sz w:val="24"/>
          <w:u w:val="single"/>
        </w:rPr>
        <w:t>306</w:t>
      </w:r>
      <w:r w:rsidR="00880407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  <w:lang w:val="ka-GE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363E0B48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654EBB">
        <w:rPr>
          <w:rFonts w:ascii="Sylfaen" w:hAnsi="Sylfaen"/>
          <w:b/>
          <w:sz w:val="24"/>
          <w:u w:val="single"/>
          <w:lang w:val="ka-GE"/>
        </w:rPr>
        <w:t>68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10047479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5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08854FFF" w:rsidR="003C18EA" w:rsidRPr="00471E96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54EBB">
        <w:rPr>
          <w:rFonts w:ascii="Sylfaen" w:hAnsi="Sylfaen"/>
          <w:b/>
          <w:sz w:val="24"/>
          <w:u w:val="single"/>
        </w:rPr>
        <w:t>1574</w:t>
      </w:r>
    </w:p>
    <w:p w14:paraId="11B5A2F6" w14:textId="380535CE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 xml:space="preserve">1528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B0A55CA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b/>
          <w:bCs/>
          <w:sz w:val="24"/>
          <w:u w:val="single"/>
        </w:rPr>
        <w:t>78 158</w:t>
      </w:r>
      <w:r w:rsidR="00BF4130" w:rsidRPr="00BF4130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A6357E1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654EBB">
        <w:rPr>
          <w:rFonts w:ascii="Sylfaen" w:hAnsi="Sylfaen"/>
          <w:b/>
          <w:bCs/>
          <w:sz w:val="24"/>
          <w:u w:val="single"/>
        </w:rPr>
        <w:t>82 479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2FA83CF1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</w:rPr>
        <w:t>879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4EDC2D4F" w:rsidR="000A1467" w:rsidRPr="00875183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sz w:val="24"/>
        </w:rPr>
        <w:t>0,</w:t>
      </w:r>
      <w:r w:rsidR="00066A95">
        <w:rPr>
          <w:rFonts w:ascii="Sylfaen" w:hAnsi="Sylfaen"/>
          <w:sz w:val="24"/>
          <w:lang w:val="ka-GE"/>
        </w:rPr>
        <w:t xml:space="preserve"> </w:t>
      </w:r>
    </w:p>
    <w:p w14:paraId="558C66F9" w14:textId="6398E4CC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654EBB">
        <w:rPr>
          <w:rFonts w:ascii="Sylfaen" w:hAnsi="Sylfaen"/>
          <w:sz w:val="24"/>
          <w:lang w:val="ka-GE"/>
        </w:rPr>
        <w:t>724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780B814F" w14:textId="1DB08280" w:rsidR="0023052C" w:rsidRPr="000E0AA0" w:rsidRDefault="00911312" w:rsidP="0023052C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654EBB">
        <w:rPr>
          <w:rFonts w:ascii="Sylfaen" w:hAnsi="Sylfaen"/>
          <w:b/>
          <w:sz w:val="24"/>
          <w:lang w:val="ka-GE"/>
        </w:rPr>
        <w:t>59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6FC30A5C" w14:textId="77777777" w:rsidR="00654EBB" w:rsidRDefault="00654EBB" w:rsidP="004D1C31">
      <w:pPr>
        <w:jc w:val="both"/>
        <w:rPr>
          <w:rFonts w:ascii="Sylfaen" w:hAnsi="Sylfaen"/>
          <w:sz w:val="24"/>
        </w:rPr>
      </w:pPr>
    </w:p>
    <w:p w14:paraId="6CEE52B1" w14:textId="19EB52B9" w:rsidR="00974A4E" w:rsidRPr="0023052C" w:rsidRDefault="00654EBB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16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Pr="00654EBB">
        <w:rPr>
          <w:rFonts w:ascii="Sylfaen" w:hAnsi="Sylfaen"/>
          <w:b/>
          <w:bCs/>
          <w:sz w:val="24"/>
        </w:rPr>
        <w:t>8,118,671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0122D3F1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654EBB" w:rsidRPr="00654EBB">
        <w:rPr>
          <w:rFonts w:ascii="Sylfaen" w:hAnsi="Sylfaen"/>
          <w:b/>
          <w:bCs/>
          <w:sz w:val="24"/>
          <w:u w:val="single"/>
        </w:rPr>
        <w:t>4,216,319</w:t>
      </w:r>
    </w:p>
    <w:p w14:paraId="6870755D" w14:textId="709A7718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654EBB" w:rsidRPr="00654EBB">
        <w:rPr>
          <w:rFonts w:ascii="Sylfaen" w:hAnsi="Sylfaen"/>
          <w:b/>
          <w:bCs/>
          <w:sz w:val="24"/>
          <w:u w:val="single"/>
        </w:rPr>
        <w:t>439,198</w:t>
      </w:r>
      <w:r w:rsidR="00654EBB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5723C30F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654EBB">
        <w:rPr>
          <w:rFonts w:ascii="Sylfaen" w:hAnsi="Sylfaen"/>
          <w:b/>
          <w:i/>
          <w:sz w:val="24"/>
          <w:lang w:val="ka-GE"/>
        </w:rPr>
        <w:t>16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654EBB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78B57E72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F941227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2,182,950</w:t>
            </w:r>
          </w:p>
        </w:tc>
        <w:tc>
          <w:tcPr>
            <w:tcW w:w="2186" w:type="dxa"/>
            <w:noWrap/>
          </w:tcPr>
          <w:p w14:paraId="570F6874" w14:textId="51938D1D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118,283</w:t>
            </w:r>
          </w:p>
        </w:tc>
        <w:tc>
          <w:tcPr>
            <w:tcW w:w="2214" w:type="dxa"/>
            <w:noWrap/>
          </w:tcPr>
          <w:p w14:paraId="052711FF" w14:textId="2E206362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5.42</w:t>
            </w:r>
          </w:p>
        </w:tc>
      </w:tr>
      <w:tr w:rsidR="00654EBB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05727DD3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1F6D8830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891,556</w:t>
            </w:r>
          </w:p>
        </w:tc>
        <w:tc>
          <w:tcPr>
            <w:tcW w:w="2186" w:type="dxa"/>
            <w:noWrap/>
          </w:tcPr>
          <w:p w14:paraId="6425DD9E" w14:textId="69500BAB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44,118</w:t>
            </w:r>
          </w:p>
        </w:tc>
        <w:tc>
          <w:tcPr>
            <w:tcW w:w="2214" w:type="dxa"/>
            <w:noWrap/>
          </w:tcPr>
          <w:p w14:paraId="1BB3D7E2" w14:textId="2C3B99FB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4.95</w:t>
            </w:r>
          </w:p>
        </w:tc>
      </w:tr>
      <w:tr w:rsidR="00654EBB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56D96CE2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35D8FE4C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537,210</w:t>
            </w:r>
          </w:p>
        </w:tc>
        <w:tc>
          <w:tcPr>
            <w:tcW w:w="2186" w:type="dxa"/>
            <w:noWrap/>
          </w:tcPr>
          <w:p w14:paraId="191FAB24" w14:textId="098C1CB1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7,091</w:t>
            </w:r>
          </w:p>
        </w:tc>
        <w:tc>
          <w:tcPr>
            <w:tcW w:w="2214" w:type="dxa"/>
            <w:noWrap/>
          </w:tcPr>
          <w:p w14:paraId="6EF531EF" w14:textId="21AD7104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1.32</w:t>
            </w:r>
          </w:p>
        </w:tc>
      </w:tr>
      <w:tr w:rsidR="00654EBB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359FC8DB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654EBB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0BD7FA3B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343,091</w:t>
            </w:r>
          </w:p>
        </w:tc>
        <w:tc>
          <w:tcPr>
            <w:tcW w:w="2186" w:type="dxa"/>
            <w:noWrap/>
          </w:tcPr>
          <w:p w14:paraId="65C81CD7" w14:textId="693FB85A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9,915</w:t>
            </w:r>
          </w:p>
        </w:tc>
        <w:tc>
          <w:tcPr>
            <w:tcW w:w="2214" w:type="dxa"/>
            <w:noWrap/>
          </w:tcPr>
          <w:p w14:paraId="490761AF" w14:textId="5421FAC0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2.89</w:t>
            </w:r>
          </w:p>
        </w:tc>
      </w:tr>
      <w:tr w:rsidR="00654EBB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4FF64CB8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654EBB">
              <w:rPr>
                <w:b w:val="0"/>
                <w:lang w:val="ka-GE"/>
              </w:rPr>
              <w:t xml:space="preserve"> </w:t>
            </w:r>
            <w:r w:rsidRPr="00654EBB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4B0B76DE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296,857</w:t>
            </w:r>
          </w:p>
        </w:tc>
        <w:tc>
          <w:tcPr>
            <w:tcW w:w="2186" w:type="dxa"/>
            <w:noWrap/>
          </w:tcPr>
          <w:p w14:paraId="6A1B8A5A" w14:textId="3F6C5957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41,736</w:t>
            </w:r>
          </w:p>
        </w:tc>
        <w:tc>
          <w:tcPr>
            <w:tcW w:w="2214" w:type="dxa"/>
            <w:noWrap/>
          </w:tcPr>
          <w:p w14:paraId="3D97905D" w14:textId="7D2931A2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14.06</w:t>
            </w:r>
          </w:p>
        </w:tc>
      </w:tr>
      <w:tr w:rsidR="00654EBB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3C99FAFD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4F8D86B4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291,189</w:t>
            </w:r>
          </w:p>
        </w:tc>
        <w:tc>
          <w:tcPr>
            <w:tcW w:w="2186" w:type="dxa"/>
            <w:noWrap/>
          </w:tcPr>
          <w:p w14:paraId="43EB3CC2" w14:textId="4F7DF400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27,136</w:t>
            </w:r>
          </w:p>
        </w:tc>
        <w:tc>
          <w:tcPr>
            <w:tcW w:w="2214" w:type="dxa"/>
            <w:noWrap/>
          </w:tcPr>
          <w:p w14:paraId="3286ADFA" w14:textId="49CBB624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9.32</w:t>
            </w:r>
          </w:p>
        </w:tc>
      </w:tr>
      <w:tr w:rsidR="00654EBB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45128387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02878D7C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237,290</w:t>
            </w:r>
          </w:p>
        </w:tc>
        <w:tc>
          <w:tcPr>
            <w:tcW w:w="2186" w:type="dxa"/>
            <w:noWrap/>
          </w:tcPr>
          <w:p w14:paraId="4C6826C7" w14:textId="5C36490B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34,371</w:t>
            </w:r>
          </w:p>
        </w:tc>
        <w:tc>
          <w:tcPr>
            <w:tcW w:w="2214" w:type="dxa"/>
            <w:noWrap/>
          </w:tcPr>
          <w:p w14:paraId="52A46CCC" w14:textId="099E229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14.48</w:t>
            </w:r>
          </w:p>
        </w:tc>
      </w:tr>
      <w:tr w:rsidR="00654EBB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6965F46C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5B0AAB0F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232,992</w:t>
            </w:r>
          </w:p>
        </w:tc>
        <w:tc>
          <w:tcPr>
            <w:tcW w:w="2186" w:type="dxa"/>
            <w:noWrap/>
          </w:tcPr>
          <w:p w14:paraId="23AE2107" w14:textId="1E2B5D95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6,860</w:t>
            </w:r>
          </w:p>
        </w:tc>
        <w:tc>
          <w:tcPr>
            <w:tcW w:w="2214" w:type="dxa"/>
            <w:noWrap/>
          </w:tcPr>
          <w:p w14:paraId="6A35BF6A" w14:textId="439659B6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2.94</w:t>
            </w:r>
          </w:p>
        </w:tc>
      </w:tr>
      <w:tr w:rsidR="00654EBB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625F77D3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157C33B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189,876</w:t>
            </w:r>
          </w:p>
        </w:tc>
        <w:tc>
          <w:tcPr>
            <w:tcW w:w="2186" w:type="dxa"/>
            <w:noWrap/>
          </w:tcPr>
          <w:p w14:paraId="647B8E96" w14:textId="1859779C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8,950</w:t>
            </w:r>
          </w:p>
        </w:tc>
        <w:tc>
          <w:tcPr>
            <w:tcW w:w="2214" w:type="dxa"/>
            <w:noWrap/>
          </w:tcPr>
          <w:p w14:paraId="7319FBA3" w14:textId="45703FCA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4.71</w:t>
            </w:r>
          </w:p>
        </w:tc>
      </w:tr>
      <w:tr w:rsidR="00654EBB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4365E8BE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5C0C51EB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188,044</w:t>
            </w:r>
          </w:p>
        </w:tc>
        <w:tc>
          <w:tcPr>
            <w:tcW w:w="2186" w:type="dxa"/>
            <w:noWrap/>
          </w:tcPr>
          <w:p w14:paraId="5C4D9138" w14:textId="6E60C30F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8,885</w:t>
            </w:r>
          </w:p>
        </w:tc>
        <w:tc>
          <w:tcPr>
            <w:tcW w:w="2214" w:type="dxa"/>
            <w:noWrap/>
          </w:tcPr>
          <w:p w14:paraId="26C9015D" w14:textId="45AA0813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4.72</w:t>
            </w:r>
          </w:p>
        </w:tc>
      </w:tr>
      <w:tr w:rsidR="00654EBB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791B40E3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69DA0CE7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179,831</w:t>
            </w:r>
          </w:p>
        </w:tc>
        <w:tc>
          <w:tcPr>
            <w:tcW w:w="2186" w:type="dxa"/>
            <w:noWrap/>
          </w:tcPr>
          <w:p w14:paraId="30553E4B" w14:textId="1748EFCA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4,825</w:t>
            </w:r>
          </w:p>
        </w:tc>
        <w:tc>
          <w:tcPr>
            <w:tcW w:w="2214" w:type="dxa"/>
            <w:noWrap/>
          </w:tcPr>
          <w:p w14:paraId="51438FE6" w14:textId="503E9B54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2.68</w:t>
            </w:r>
          </w:p>
        </w:tc>
      </w:tr>
      <w:tr w:rsidR="00654EBB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1ACDBDDE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7BE35957" w14:textId="438CB8EE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179,436</w:t>
            </w:r>
          </w:p>
        </w:tc>
        <w:tc>
          <w:tcPr>
            <w:tcW w:w="2186" w:type="dxa"/>
            <w:noWrap/>
          </w:tcPr>
          <w:p w14:paraId="5BE756B7" w14:textId="66373589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3,362</w:t>
            </w:r>
          </w:p>
        </w:tc>
        <w:tc>
          <w:tcPr>
            <w:tcW w:w="2214" w:type="dxa"/>
            <w:noWrap/>
          </w:tcPr>
          <w:p w14:paraId="54F68AEA" w14:textId="7E990D7D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1.87</w:t>
            </w:r>
          </w:p>
        </w:tc>
      </w:tr>
      <w:tr w:rsidR="00654EBB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41EF8B44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202F730C" w14:textId="32D77DD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157,372</w:t>
            </w:r>
          </w:p>
        </w:tc>
        <w:tc>
          <w:tcPr>
            <w:tcW w:w="2186" w:type="dxa"/>
            <w:noWrap/>
          </w:tcPr>
          <w:p w14:paraId="575D5C1D" w14:textId="7B9FC832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29,436</w:t>
            </w:r>
          </w:p>
        </w:tc>
        <w:tc>
          <w:tcPr>
            <w:tcW w:w="2214" w:type="dxa"/>
            <w:noWrap/>
          </w:tcPr>
          <w:p w14:paraId="33A3ACB0" w14:textId="3C624A34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18.70</w:t>
            </w:r>
          </w:p>
        </w:tc>
      </w:tr>
      <w:tr w:rsidR="00654EBB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2F5EC1AC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54BBF940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150,264</w:t>
            </w:r>
          </w:p>
        </w:tc>
        <w:tc>
          <w:tcPr>
            <w:tcW w:w="2186" w:type="dxa"/>
            <w:noWrap/>
          </w:tcPr>
          <w:p w14:paraId="0BA1EAA1" w14:textId="5F964D6D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17,580</w:t>
            </w:r>
          </w:p>
        </w:tc>
        <w:tc>
          <w:tcPr>
            <w:tcW w:w="2214" w:type="dxa"/>
            <w:noWrap/>
          </w:tcPr>
          <w:p w14:paraId="5DB2DEE1" w14:textId="43EE5B6F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11.70</w:t>
            </w:r>
          </w:p>
        </w:tc>
      </w:tr>
      <w:tr w:rsidR="00654EBB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0788D2D3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29D14F88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148,921</w:t>
            </w:r>
          </w:p>
        </w:tc>
        <w:tc>
          <w:tcPr>
            <w:tcW w:w="2186" w:type="dxa"/>
            <w:noWrap/>
          </w:tcPr>
          <w:p w14:paraId="0A8F7B44" w14:textId="31E56073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2,839</w:t>
            </w:r>
          </w:p>
        </w:tc>
        <w:tc>
          <w:tcPr>
            <w:tcW w:w="2214" w:type="dxa"/>
            <w:noWrap/>
          </w:tcPr>
          <w:p w14:paraId="3D78888A" w14:textId="0E84FE77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12153">
              <w:t>1.91</w:t>
            </w:r>
          </w:p>
        </w:tc>
      </w:tr>
      <w:tr w:rsidR="00654EBB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16B6D80A" w:rsidR="00654EBB" w:rsidRPr="00654EBB" w:rsidRDefault="00654EBB" w:rsidP="00654EBB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654EBB">
              <w:rPr>
                <w:b w:val="0"/>
                <w:lang w:val="ka-GE"/>
              </w:rPr>
              <w:t xml:space="preserve"> </w:t>
            </w:r>
            <w:r w:rsidRPr="00654EBB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0700F545" w:rsidR="00654EBB" w:rsidRPr="00DF17ED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53">
              <w:t>132,048</w:t>
            </w:r>
          </w:p>
        </w:tc>
        <w:tc>
          <w:tcPr>
            <w:tcW w:w="2186" w:type="dxa"/>
            <w:noWrap/>
          </w:tcPr>
          <w:p w14:paraId="02FA1EA3" w14:textId="5BF4384F" w:rsidR="00654EBB" w:rsidRPr="00DF17ED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53">
              <w:t>1,011</w:t>
            </w:r>
          </w:p>
        </w:tc>
        <w:tc>
          <w:tcPr>
            <w:tcW w:w="2214" w:type="dxa"/>
            <w:noWrap/>
          </w:tcPr>
          <w:p w14:paraId="5075F9E1" w14:textId="64AAAF4E" w:rsidR="00654EBB" w:rsidRPr="00DF17ED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53">
              <w:t>0.77</w:t>
            </w:r>
          </w:p>
        </w:tc>
      </w:tr>
      <w:tr w:rsidR="00654EBB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36F20A89" w:rsidR="00654EBB" w:rsidRPr="00654EBB" w:rsidRDefault="00654EBB" w:rsidP="00654EBB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35D72331" w:rsidR="00654EBB" w:rsidRPr="00F66925" w:rsidRDefault="00654EBB" w:rsidP="00654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53">
              <w:t>99,147</w:t>
            </w:r>
          </w:p>
        </w:tc>
        <w:tc>
          <w:tcPr>
            <w:tcW w:w="2186" w:type="dxa"/>
            <w:noWrap/>
          </w:tcPr>
          <w:p w14:paraId="404D23AA" w14:textId="292F257E" w:rsidR="00654EBB" w:rsidRPr="00F66925" w:rsidRDefault="00654EBB" w:rsidP="00654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53">
              <w:t>8,175</w:t>
            </w:r>
          </w:p>
        </w:tc>
        <w:tc>
          <w:tcPr>
            <w:tcW w:w="2214" w:type="dxa"/>
            <w:noWrap/>
          </w:tcPr>
          <w:p w14:paraId="6A5DFE62" w14:textId="6821B2F8" w:rsidR="00654EBB" w:rsidRPr="00F66925" w:rsidRDefault="00654EBB" w:rsidP="00654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53">
              <w:t>8.25</w:t>
            </w:r>
          </w:p>
        </w:tc>
      </w:tr>
      <w:tr w:rsidR="00654EBB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5A647338" w:rsidR="00654EBB" w:rsidRPr="00654EBB" w:rsidRDefault="00654EBB" w:rsidP="00654EBB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7A1EED9D" w14:textId="087125FD" w:rsidR="00654EBB" w:rsidRPr="00DF451C" w:rsidRDefault="00654EBB" w:rsidP="00654E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53">
              <w:t>90,619</w:t>
            </w:r>
          </w:p>
        </w:tc>
        <w:tc>
          <w:tcPr>
            <w:tcW w:w="2186" w:type="dxa"/>
            <w:noWrap/>
          </w:tcPr>
          <w:p w14:paraId="0F8E9B4C" w14:textId="4712D9AF" w:rsidR="00654EBB" w:rsidRPr="00DF451C" w:rsidRDefault="00654EBB" w:rsidP="00654E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53">
              <w:t>1,209</w:t>
            </w:r>
          </w:p>
        </w:tc>
        <w:tc>
          <w:tcPr>
            <w:tcW w:w="2214" w:type="dxa"/>
            <w:noWrap/>
          </w:tcPr>
          <w:p w14:paraId="6CE85E71" w14:textId="64D9F3E7" w:rsidR="00654EBB" w:rsidRPr="00DF451C" w:rsidRDefault="00654EBB" w:rsidP="00654E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53">
              <w:t>1.33</w:t>
            </w:r>
          </w:p>
        </w:tc>
      </w:tr>
      <w:tr w:rsidR="00654EBB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6C3FA2A5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5F198EB4" w14:textId="668EB13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12153">
              <w:t>83,221</w:t>
            </w:r>
          </w:p>
        </w:tc>
        <w:tc>
          <w:tcPr>
            <w:tcW w:w="2186" w:type="dxa"/>
            <w:noWrap/>
          </w:tcPr>
          <w:p w14:paraId="728482DA" w14:textId="0F469913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12153">
              <w:t>4,634</w:t>
            </w:r>
          </w:p>
        </w:tc>
        <w:tc>
          <w:tcPr>
            <w:tcW w:w="2214" w:type="dxa"/>
            <w:noWrap/>
          </w:tcPr>
          <w:p w14:paraId="609CE1E0" w14:textId="0311B63C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12153">
              <w:t>5.57</w:t>
            </w:r>
          </w:p>
        </w:tc>
      </w:tr>
      <w:tr w:rsidR="00654EBB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1020431A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60986B20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54,680</w:t>
            </w:r>
          </w:p>
        </w:tc>
        <w:tc>
          <w:tcPr>
            <w:tcW w:w="2186" w:type="dxa"/>
            <w:noWrap/>
          </w:tcPr>
          <w:p w14:paraId="58F5D672" w14:textId="4670AFB5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312</w:t>
            </w:r>
          </w:p>
        </w:tc>
        <w:tc>
          <w:tcPr>
            <w:tcW w:w="2214" w:type="dxa"/>
            <w:noWrap/>
          </w:tcPr>
          <w:p w14:paraId="6A30A77B" w14:textId="78EC6DA5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0.57</w:t>
            </w:r>
          </w:p>
        </w:tc>
      </w:tr>
      <w:tr w:rsidR="00654EBB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625B05BD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3F686AC8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31,810</w:t>
            </w:r>
          </w:p>
        </w:tc>
        <w:tc>
          <w:tcPr>
            <w:tcW w:w="2186" w:type="dxa"/>
            <w:noWrap/>
          </w:tcPr>
          <w:p w14:paraId="4A06205B" w14:textId="489ECEC0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901</w:t>
            </w:r>
          </w:p>
        </w:tc>
        <w:tc>
          <w:tcPr>
            <w:tcW w:w="2214" w:type="dxa"/>
            <w:noWrap/>
          </w:tcPr>
          <w:p w14:paraId="68140D63" w14:textId="1BFB0F85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2.83</w:t>
            </w:r>
          </w:p>
        </w:tc>
      </w:tr>
      <w:tr w:rsidR="00654EBB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4E635D6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0402A220" w14:textId="4CFDCFE6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21,315</w:t>
            </w:r>
          </w:p>
        </w:tc>
        <w:tc>
          <w:tcPr>
            <w:tcW w:w="2186" w:type="dxa"/>
            <w:noWrap/>
          </w:tcPr>
          <w:p w14:paraId="74124B16" w14:textId="45AF5C69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652</w:t>
            </w:r>
          </w:p>
        </w:tc>
        <w:tc>
          <w:tcPr>
            <w:tcW w:w="2214" w:type="dxa"/>
            <w:noWrap/>
          </w:tcPr>
          <w:p w14:paraId="7CD7844C" w14:textId="023A2A26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3.06</w:t>
            </w:r>
          </w:p>
        </w:tc>
      </w:tr>
      <w:tr w:rsidR="00654EBB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31A80FE2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347AC1" w14:textId="2BF7EE23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19,237</w:t>
            </w:r>
          </w:p>
        </w:tc>
        <w:tc>
          <w:tcPr>
            <w:tcW w:w="2186" w:type="dxa"/>
            <w:noWrap/>
          </w:tcPr>
          <w:p w14:paraId="0456448A" w14:textId="406FD8AC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302</w:t>
            </w:r>
          </w:p>
        </w:tc>
        <w:tc>
          <w:tcPr>
            <w:tcW w:w="2214" w:type="dxa"/>
            <w:noWrap/>
          </w:tcPr>
          <w:p w14:paraId="7C901083" w14:textId="03D6F49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1.57</w:t>
            </w:r>
          </w:p>
        </w:tc>
      </w:tr>
      <w:tr w:rsidR="00654EBB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1AB341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41015436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15,192</w:t>
            </w:r>
          </w:p>
        </w:tc>
        <w:tc>
          <w:tcPr>
            <w:tcW w:w="2186" w:type="dxa"/>
            <w:noWrap/>
          </w:tcPr>
          <w:p w14:paraId="05FB55C0" w14:textId="3EFEF622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81</w:t>
            </w:r>
          </w:p>
        </w:tc>
        <w:tc>
          <w:tcPr>
            <w:tcW w:w="2214" w:type="dxa"/>
            <w:noWrap/>
          </w:tcPr>
          <w:p w14:paraId="16156132" w14:textId="552D06AA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0.53</w:t>
            </w:r>
          </w:p>
        </w:tc>
      </w:tr>
      <w:tr w:rsidR="00654EBB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FD91FE0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6D2A85E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17,064</w:t>
            </w:r>
          </w:p>
        </w:tc>
        <w:tc>
          <w:tcPr>
            <w:tcW w:w="2186" w:type="dxa"/>
            <w:noWrap/>
          </w:tcPr>
          <w:p w14:paraId="7BBE8B70" w14:textId="694FFA57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285</w:t>
            </w:r>
          </w:p>
        </w:tc>
        <w:tc>
          <w:tcPr>
            <w:tcW w:w="2214" w:type="dxa"/>
            <w:noWrap/>
          </w:tcPr>
          <w:p w14:paraId="57F842DE" w14:textId="12518601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1.67</w:t>
            </w:r>
          </w:p>
        </w:tc>
      </w:tr>
      <w:tr w:rsidR="00654EBB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638AEE70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2AE634BD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11,879</w:t>
            </w:r>
          </w:p>
        </w:tc>
        <w:tc>
          <w:tcPr>
            <w:tcW w:w="2186" w:type="dxa"/>
            <w:noWrap/>
          </w:tcPr>
          <w:p w14:paraId="695B5E30" w14:textId="7FC66976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411</w:t>
            </w:r>
          </w:p>
        </w:tc>
        <w:tc>
          <w:tcPr>
            <w:tcW w:w="2214" w:type="dxa"/>
            <w:noWrap/>
          </w:tcPr>
          <w:p w14:paraId="71395038" w14:textId="260CC46D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3.46</w:t>
            </w:r>
          </w:p>
        </w:tc>
      </w:tr>
      <w:tr w:rsidR="00654EBB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507D279A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0020C9EB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10,324</w:t>
            </w:r>
          </w:p>
        </w:tc>
        <w:tc>
          <w:tcPr>
            <w:tcW w:w="2186" w:type="dxa"/>
            <w:noWrap/>
          </w:tcPr>
          <w:p w14:paraId="26FAF7F3" w14:textId="5A214FC9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122</w:t>
            </w:r>
          </w:p>
        </w:tc>
        <w:tc>
          <w:tcPr>
            <w:tcW w:w="2214" w:type="dxa"/>
            <w:noWrap/>
          </w:tcPr>
          <w:p w14:paraId="0506F860" w14:textId="27FF140C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1.18</w:t>
            </w:r>
          </w:p>
        </w:tc>
      </w:tr>
      <w:tr w:rsidR="00654EBB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3FD0A6D0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02F61F8F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5,263</w:t>
            </w:r>
          </w:p>
        </w:tc>
        <w:tc>
          <w:tcPr>
            <w:tcW w:w="2186" w:type="dxa"/>
            <w:noWrap/>
          </w:tcPr>
          <w:p w14:paraId="79E6D0D9" w14:textId="2FF50200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19</w:t>
            </w:r>
          </w:p>
        </w:tc>
        <w:tc>
          <w:tcPr>
            <w:tcW w:w="2214" w:type="dxa"/>
            <w:noWrap/>
          </w:tcPr>
          <w:p w14:paraId="26E7103E" w14:textId="5A26877B" w:rsidR="00654EBB" w:rsidRPr="00AF43D4" w:rsidRDefault="00654EBB" w:rsidP="00654EB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E5B1D">
              <w:t>0.36</w:t>
            </w:r>
          </w:p>
        </w:tc>
      </w:tr>
      <w:tr w:rsidR="00654EBB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0F8E9108" w:rsidR="00654EBB" w:rsidRPr="00654EBB" w:rsidRDefault="00654EBB" w:rsidP="00654EB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28F229A0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2,472</w:t>
            </w:r>
          </w:p>
        </w:tc>
        <w:tc>
          <w:tcPr>
            <w:tcW w:w="2186" w:type="dxa"/>
            <w:noWrap/>
          </w:tcPr>
          <w:p w14:paraId="352992A2" w14:textId="7199CC70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28</w:t>
            </w:r>
          </w:p>
        </w:tc>
        <w:tc>
          <w:tcPr>
            <w:tcW w:w="2214" w:type="dxa"/>
            <w:noWrap/>
          </w:tcPr>
          <w:p w14:paraId="16EB27B2" w14:textId="50C05F93" w:rsidR="00654EBB" w:rsidRPr="00AF43D4" w:rsidRDefault="00654EBB" w:rsidP="00654EB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E5B1D">
              <w:t>1.13</w:t>
            </w:r>
          </w:p>
        </w:tc>
      </w:tr>
      <w:tr w:rsidR="00654EBB" w:rsidRPr="00AF43D4" w14:paraId="78934D20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5F5E66C" w:rsidR="00654EBB" w:rsidRPr="00654EBB" w:rsidRDefault="00654EBB" w:rsidP="00654EBB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0880B241" w:rsidR="00654EBB" w:rsidRPr="00E92BAF" w:rsidRDefault="00654EBB" w:rsidP="00654E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B1D">
              <w:t>879</w:t>
            </w:r>
          </w:p>
        </w:tc>
        <w:tc>
          <w:tcPr>
            <w:tcW w:w="2186" w:type="dxa"/>
            <w:noWrap/>
          </w:tcPr>
          <w:p w14:paraId="120C3A1E" w14:textId="45C94F26" w:rsidR="00654EBB" w:rsidRPr="00E92BAF" w:rsidRDefault="00654EBB" w:rsidP="00654E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B1D">
              <w:t>14</w:t>
            </w:r>
          </w:p>
        </w:tc>
        <w:tc>
          <w:tcPr>
            <w:tcW w:w="2214" w:type="dxa"/>
            <w:noWrap/>
          </w:tcPr>
          <w:p w14:paraId="7A1E5441" w14:textId="0B8D2123" w:rsidR="00654EBB" w:rsidRPr="00E92BAF" w:rsidRDefault="00654EBB" w:rsidP="00654E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B1D">
              <w:t>1.59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520BA6">
          <w:pgSz w:w="12240" w:h="15840"/>
          <w:pgMar w:top="1080" w:right="720" w:bottom="45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0B60ADA0" w:rsidR="0054047D" w:rsidRPr="00186BBE" w:rsidRDefault="00553E9B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553E9B">
        <w:rPr>
          <w:rFonts w:ascii="Sylfaen" w:hAnsi="Sylfaen"/>
          <w:noProof/>
        </w:rPr>
        <w:drawing>
          <wp:inline distT="0" distB="0" distL="0" distR="0" wp14:anchorId="1FDEBC7C" wp14:editId="0701C9D9">
            <wp:extent cx="8972550" cy="5047059"/>
            <wp:effectExtent l="0" t="0" r="0" b="1270"/>
            <wp:docPr id="4" name="Picture 4" descr="C:\Users\User\Downloads\Slide1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2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746" w14:textId="1BE3354F" w:rsidR="00DD42DA" w:rsidRDefault="00DD42DA" w:rsidP="000324D6">
      <w:pPr>
        <w:tabs>
          <w:tab w:val="left" w:pos="2280"/>
        </w:tabs>
        <w:rPr>
          <w:rFonts w:ascii="Sylfaen" w:hAnsi="Sylfaen"/>
          <w:b/>
          <w:sz w:val="32"/>
        </w:rPr>
      </w:pPr>
    </w:p>
    <w:p w14:paraId="3C10B811" w14:textId="5C11DC08" w:rsidR="009B543D" w:rsidRDefault="00553E9B" w:rsidP="000324D6">
      <w:pPr>
        <w:tabs>
          <w:tab w:val="left" w:pos="2280"/>
        </w:tabs>
        <w:rPr>
          <w:rFonts w:ascii="Sylfaen" w:hAnsi="Sylfaen"/>
          <w:sz w:val="24"/>
        </w:rPr>
      </w:pPr>
      <w:r w:rsidRPr="00553E9B">
        <w:rPr>
          <w:rFonts w:ascii="Sylfaen" w:hAnsi="Sylfaen"/>
          <w:noProof/>
          <w:sz w:val="24"/>
        </w:rPr>
        <w:drawing>
          <wp:inline distT="0" distB="0" distL="0" distR="0" wp14:anchorId="54A6522A" wp14:editId="25F7A619">
            <wp:extent cx="8972550" cy="5047059"/>
            <wp:effectExtent l="0" t="0" r="0" b="1270"/>
            <wp:docPr id="6" name="Picture 6" descr="C:\Users\User\Downloads\Slide3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2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54F20D5C" w:rsidR="006778AF" w:rsidRPr="003329F9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553E9B" w:rsidRPr="00553E9B">
        <w:rPr>
          <w:rFonts w:ascii="Sylfaen" w:hAnsi="Sylfaen"/>
          <w:noProof/>
          <w:sz w:val="24"/>
        </w:rPr>
        <w:drawing>
          <wp:inline distT="0" distB="0" distL="0" distR="0" wp14:anchorId="1606A3FE" wp14:editId="4DD648B0">
            <wp:extent cx="8972550" cy="5047059"/>
            <wp:effectExtent l="0" t="0" r="0" b="1270"/>
            <wp:docPr id="7" name="Picture 7" descr="C:\Users\User\Downloads\Slide2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2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174AC" w14:textId="77777777" w:rsidR="003503BF" w:rsidRDefault="003503BF" w:rsidP="0054047D">
      <w:pPr>
        <w:spacing w:after="0" w:line="240" w:lineRule="auto"/>
      </w:pPr>
      <w:r>
        <w:separator/>
      </w:r>
    </w:p>
  </w:endnote>
  <w:endnote w:type="continuationSeparator" w:id="0">
    <w:p w14:paraId="4A5A08E8" w14:textId="77777777" w:rsidR="003503BF" w:rsidRDefault="003503BF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CF7D" w14:textId="77777777" w:rsidR="003503BF" w:rsidRDefault="003503BF" w:rsidP="0054047D">
      <w:pPr>
        <w:spacing w:after="0" w:line="240" w:lineRule="auto"/>
      </w:pPr>
      <w:r>
        <w:separator/>
      </w:r>
    </w:p>
  </w:footnote>
  <w:footnote w:type="continuationSeparator" w:id="0">
    <w:p w14:paraId="476D0093" w14:textId="77777777" w:rsidR="003503BF" w:rsidRDefault="003503BF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5777D"/>
    <w:rsid w:val="00463D20"/>
    <w:rsid w:val="00471E96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24A9-AE53-4697-99B7-1FF7824C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2020-06-16T05:00:00Z</dcterms:created>
  <dcterms:modified xsi:type="dcterms:W3CDTF">2020-06-16T05:05:00Z</dcterms:modified>
</cp:coreProperties>
</file>